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73" w:rsidRDefault="00B20F73" w:rsidP="00B20F73">
      <w:pPr>
        <w:spacing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2D2A2A"/>
          <w:sz w:val="72"/>
          <w:szCs w:val="72"/>
          <w:lang w:eastAsia="ru-RU"/>
        </w:rPr>
      </w:pPr>
    </w:p>
    <w:p w:rsidR="00B20F73" w:rsidRDefault="00B20F73" w:rsidP="00B20F73">
      <w:pPr>
        <w:spacing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2D2A2A"/>
          <w:sz w:val="72"/>
          <w:szCs w:val="72"/>
          <w:lang w:eastAsia="ru-RU"/>
        </w:rPr>
      </w:pPr>
    </w:p>
    <w:p w:rsidR="00B20F73" w:rsidRDefault="00B20F73" w:rsidP="00B20F73">
      <w:pPr>
        <w:spacing w:beforeAutospacing="1" w:after="100" w:afterAutospacing="1" w:line="360" w:lineRule="auto"/>
        <w:jc w:val="center"/>
        <w:rPr>
          <w:rFonts w:ascii="Tahoma" w:eastAsia="Times New Roman" w:hAnsi="Tahoma" w:cs="Tahoma"/>
          <w:b/>
          <w:color w:val="2D2A2A"/>
          <w:sz w:val="72"/>
          <w:szCs w:val="72"/>
          <w:lang w:eastAsia="ru-RU"/>
        </w:rPr>
      </w:pPr>
    </w:p>
    <w:p w:rsidR="00B20F73" w:rsidRDefault="00B20F73" w:rsidP="00B20F73">
      <w:pPr>
        <w:spacing w:beforeAutospacing="1" w:after="100" w:afterAutospacing="1" w:line="360" w:lineRule="auto"/>
        <w:jc w:val="center"/>
        <w:rPr>
          <w:rFonts w:ascii="Tahoma" w:eastAsia="Times New Roman" w:hAnsi="Tahoma" w:cs="Tahoma"/>
          <w:b/>
          <w:color w:val="2D2A2A"/>
          <w:sz w:val="72"/>
          <w:szCs w:val="72"/>
          <w:lang w:eastAsia="ru-RU"/>
        </w:rPr>
      </w:pPr>
    </w:p>
    <w:p w:rsidR="00B20F73" w:rsidRPr="00B20F73" w:rsidRDefault="00B20F73" w:rsidP="00B20F73">
      <w:pPr>
        <w:spacing w:beforeAutospacing="1" w:after="100" w:afterAutospacing="1" w:line="360" w:lineRule="auto"/>
        <w:jc w:val="center"/>
        <w:rPr>
          <w:rFonts w:ascii="Tahoma" w:eastAsia="Times New Roman" w:hAnsi="Tahoma" w:cs="Tahoma"/>
          <w:b/>
          <w:color w:val="2D2A2A"/>
          <w:sz w:val="72"/>
          <w:szCs w:val="72"/>
          <w:lang w:eastAsia="ru-RU"/>
        </w:rPr>
      </w:pPr>
      <w:r w:rsidRPr="00B20F73">
        <w:rPr>
          <w:rFonts w:ascii="Tahoma" w:eastAsia="Times New Roman" w:hAnsi="Tahoma" w:cs="Tahoma"/>
          <w:b/>
          <w:color w:val="2D2A2A"/>
          <w:sz w:val="72"/>
          <w:szCs w:val="72"/>
          <w:lang w:eastAsia="ru-RU"/>
        </w:rPr>
        <w:t>Тема</w:t>
      </w:r>
      <w:proofErr w:type="gramStart"/>
      <w:r w:rsidRPr="00B20F73">
        <w:rPr>
          <w:rFonts w:ascii="Tahoma" w:eastAsia="Times New Roman" w:hAnsi="Tahoma" w:cs="Tahoma"/>
          <w:b/>
          <w:color w:val="2D2A2A"/>
          <w:sz w:val="72"/>
          <w:szCs w:val="72"/>
          <w:lang w:eastAsia="ru-RU"/>
        </w:rPr>
        <w:t xml:space="preserve"> :</w:t>
      </w:r>
      <w:proofErr w:type="gramEnd"/>
      <w:r w:rsidRPr="00B20F73">
        <w:rPr>
          <w:rFonts w:ascii="Tahoma" w:eastAsia="Times New Roman" w:hAnsi="Tahoma" w:cs="Tahoma"/>
          <w:b/>
          <w:color w:val="2D2A2A"/>
          <w:sz w:val="72"/>
          <w:szCs w:val="72"/>
          <w:lang w:eastAsia="ru-RU"/>
        </w:rPr>
        <w:t xml:space="preserve"> «Готовы ли вы стать пешеходами»</w:t>
      </w:r>
    </w:p>
    <w:p w:rsidR="00B20F73" w:rsidRPr="00B20F73" w:rsidRDefault="00B20F73" w:rsidP="00B20F73">
      <w:pPr>
        <w:spacing w:beforeAutospacing="1" w:after="100" w:afterAutospacing="1" w:line="360" w:lineRule="auto"/>
        <w:jc w:val="center"/>
        <w:rPr>
          <w:rFonts w:ascii="Tahoma" w:eastAsia="Times New Roman" w:hAnsi="Tahoma" w:cs="Tahoma"/>
          <w:b/>
          <w:color w:val="2D2A2A"/>
          <w:sz w:val="96"/>
          <w:szCs w:val="96"/>
          <w:lang w:eastAsia="ru-RU"/>
        </w:rPr>
      </w:pPr>
    </w:p>
    <w:p w:rsidR="00B20F73" w:rsidRPr="00B20F73" w:rsidRDefault="00B20F73" w:rsidP="00B20F73">
      <w:pPr>
        <w:spacing w:beforeAutospacing="1" w:after="100" w:afterAutospacing="1" w:line="360" w:lineRule="auto"/>
        <w:jc w:val="center"/>
        <w:rPr>
          <w:rFonts w:ascii="Tahoma" w:eastAsia="Times New Roman" w:hAnsi="Tahoma" w:cs="Tahoma"/>
          <w:color w:val="2D2A2A"/>
          <w:sz w:val="36"/>
          <w:szCs w:val="36"/>
          <w:lang w:eastAsia="ru-RU"/>
        </w:rPr>
      </w:pPr>
    </w:p>
    <w:p w:rsidR="00B20F73" w:rsidRDefault="00B20F73" w:rsidP="00B20F73">
      <w:pPr>
        <w:spacing w:beforeAutospacing="1" w:after="100" w:afterAutospacing="1" w:line="360" w:lineRule="auto"/>
        <w:jc w:val="right"/>
        <w:rPr>
          <w:rFonts w:ascii="Tahoma" w:eastAsia="Times New Roman" w:hAnsi="Tahoma" w:cs="Tahoma"/>
          <w:color w:val="2D2A2A"/>
          <w:sz w:val="36"/>
          <w:szCs w:val="36"/>
          <w:lang w:eastAsia="ru-RU"/>
        </w:rPr>
      </w:pPr>
      <w:r w:rsidRPr="00B20F73">
        <w:rPr>
          <w:rFonts w:ascii="Tahoma" w:eastAsia="Times New Roman" w:hAnsi="Tahoma" w:cs="Tahoma"/>
          <w:color w:val="2D2A2A"/>
          <w:sz w:val="36"/>
          <w:szCs w:val="36"/>
          <w:lang w:eastAsia="ru-RU"/>
        </w:rPr>
        <w:t>Подготовительная к школе группа</w:t>
      </w:r>
    </w:p>
    <w:p w:rsidR="00B20F73" w:rsidRPr="00B20F73" w:rsidRDefault="00B20F73" w:rsidP="00B20F73">
      <w:pPr>
        <w:spacing w:beforeAutospacing="1" w:after="100" w:afterAutospacing="1" w:line="360" w:lineRule="auto"/>
        <w:jc w:val="right"/>
        <w:rPr>
          <w:rFonts w:ascii="Tahoma" w:eastAsia="Times New Roman" w:hAnsi="Tahoma" w:cs="Tahoma"/>
          <w:color w:val="2D2A2A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2D2A2A"/>
          <w:sz w:val="36"/>
          <w:szCs w:val="36"/>
          <w:lang w:eastAsia="ru-RU"/>
        </w:rPr>
        <w:t>Воспитатель: Дробышева Валентина Анатольевна</w:t>
      </w:r>
    </w:p>
    <w:p w:rsidR="00B20F73" w:rsidRDefault="00B20F73" w:rsidP="00B2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</w:p>
    <w:p w:rsidR="00B20F73" w:rsidRDefault="00B20F73" w:rsidP="00B2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</w:p>
    <w:p w:rsidR="00B20F73" w:rsidRDefault="00B20F73" w:rsidP="005535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</w:p>
    <w:p w:rsidR="00B20F73" w:rsidRDefault="00B20F73" w:rsidP="005535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</w:p>
    <w:p w:rsidR="00B20F73" w:rsidRDefault="00B20F73" w:rsidP="005535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</w:p>
    <w:p w:rsidR="00553506" w:rsidRPr="00553506" w:rsidRDefault="00553506" w:rsidP="005535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bookmarkStart w:id="0" w:name="_GoBack"/>
      <w:bookmarkEnd w:id="0"/>
      <w:r w:rsidRPr="00553506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lastRenderedPageBreak/>
        <w:t>Готовы ли мы стать пешеходами.</w:t>
      </w:r>
    </w:p>
    <w:p w:rsidR="00553506" w:rsidRPr="00553506" w:rsidRDefault="00553506" w:rsidP="0055350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Задачи</w:t>
      </w:r>
      <w:r w:rsidRPr="0055350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1Уточнить представления детей о тротуаре, дороге, улице, перекрестке.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proofErr w:type="gramStart"/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</w:t>
      </w:r>
      <w:proofErr w:type="gramEnd"/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акрепить знания детей о правилах дорожного движения, дорожных знаках, о правилах поведения на дорогах и в автотранспорте. 3Развивать мышление, внимательность.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</w:t>
      </w: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на мольберте, на магнитной доске или на столе находится цветок - </w:t>
      </w:r>
      <w:proofErr w:type="spellStart"/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семицветик</w:t>
      </w:r>
      <w:proofErr w:type="spellEnd"/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жезл, светофор, мел, дорожные знаки.</w:t>
      </w:r>
    </w:p>
    <w:p w:rsidR="00553506" w:rsidRPr="00553506" w:rsidRDefault="00553506" w:rsidP="005535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деятельности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«Дети, вы помните сказку  « Цветик – </w:t>
      </w:r>
      <w:proofErr w:type="spellStart"/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семицветик</w:t>
      </w:r>
      <w:proofErr w:type="spellEnd"/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?»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этой сказке волшебница подарила девочке Жене цветок - </w:t>
      </w:r>
      <w:proofErr w:type="spellStart"/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семицветик</w:t>
      </w:r>
      <w:proofErr w:type="spellEnd"/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 Женя смогла исполнить 7 своих желаний. Сегодня нам подарила такой же цветок Фея Светофорных наук. Это удивительный цветок, на каждом его лепестке Фея написала нам необычные задания. А вот ее пожелание: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По моему хотению,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По моему велению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Сделай детей умными и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</w:t>
      </w:r>
      <w:proofErr w:type="gramStart"/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внимательными</w:t>
      </w:r>
      <w:proofErr w:type="gramEnd"/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дорогах!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«Дети, а вы знаете, чтобы не попасть в беду, надо знать правила дорожного движения и не только знать, но и соблюдать их. Давайте оторвем один лепесток и узнаем, что там написано. Воспитатель произносит волшебное заклинание: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«Лети, лети лепесток,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Через запад на восток,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Через север, через юг,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Возвращайся, сделав круг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Лишь коснешься ты земли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                      Быть по – </w:t>
      </w:r>
      <w:proofErr w:type="gramStart"/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нашему</w:t>
      </w:r>
      <w:proofErr w:type="gramEnd"/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вели!»</w:t>
      </w:r>
    </w:p>
    <w:p w:rsidR="00553506" w:rsidRPr="00553506" w:rsidRDefault="00553506" w:rsidP="0055350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(и отрывает лепесток).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Вопросы: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1.Почему на перекрестках водители должны быть особенно внимательными?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2.Водитель, делая поворот, на другую улицу включает у машины световые сигналы. Для чего он это делает?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3.Почему нельзя играть на проезжей части?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4.Почему нельзя отвлекать водителя разговорами?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5.Нельзя высовываться из окна транспортного средства. Почему?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6.Для чего нужен светофор?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Теперь знают все, почему нельзя нарушать правила дорожного движения.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«Нужно слушаться без спора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Указаний светофора.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Нужно правила движенья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Выполнять без возраженья.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На сигналы погляди,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А потом переходи!»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 Находит волшебный сундучок, где игры – задания.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1.Игра: «Ловкий пешеход»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Пешеходы по очереди переходят перекресток. Перейти – значит, на ходу забросить мяч в зеленый глазок светофора. Попал </w:t>
      </w:r>
      <w:proofErr w:type="gramStart"/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красный – выбываешь из игры. Попал в желтый – бросаешь мяч еще раз.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Игра: «Слушай – запоминай».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Ведущий держит в руке жезл для регулирования дорожного движения. Он подходит к одному из участников игры, передает ему жезл и задает ему вопрос о правилах поведения на улице.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ответ правильный, ведущий передает жезл другому участнику и т.д.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конце деятельности  воспитатель или ребенок читает стихотворение</w:t>
      </w: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«Правил на свете немало.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Все бы их выучить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Нам не мешало.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Но основное из правил движенья.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Знать как таблицу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                                Должны умноженья: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«На мостовой – не играть,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Не кататься,</w:t>
      </w:r>
    </w:p>
    <w:p w:rsidR="00553506" w:rsidRPr="00553506" w:rsidRDefault="00553506" w:rsidP="0055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5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Если ты хочешь здоровым остаться».</w:t>
      </w:r>
    </w:p>
    <w:p w:rsidR="00A8295E" w:rsidRPr="00553506" w:rsidRDefault="00A8295E">
      <w:pPr>
        <w:rPr>
          <w:rFonts w:ascii="Times New Roman" w:hAnsi="Times New Roman" w:cs="Times New Roman"/>
          <w:sz w:val="28"/>
          <w:szCs w:val="28"/>
        </w:rPr>
      </w:pPr>
    </w:p>
    <w:sectPr w:rsidR="00A8295E" w:rsidRPr="00553506" w:rsidSect="00B20F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40"/>
    <w:rsid w:val="000C6F40"/>
    <w:rsid w:val="00553506"/>
    <w:rsid w:val="00A8295E"/>
    <w:rsid w:val="00B2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547</Words>
  <Characters>3120</Characters>
  <Application>Microsoft Office Word</Application>
  <DocSecurity>0</DocSecurity>
  <Lines>26</Lines>
  <Paragraphs>7</Paragraphs>
  <ScaleCrop>false</ScaleCrop>
  <Company>Microsoft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2013-01-05T13:29:00Z</dcterms:created>
  <dcterms:modified xsi:type="dcterms:W3CDTF">2013-01-05T13:34:00Z</dcterms:modified>
</cp:coreProperties>
</file>